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8060" w14:textId="77777777" w:rsidR="00EF1A9C" w:rsidRDefault="00EF1A9C" w:rsidP="00EF1A9C">
      <w:pPr>
        <w:pStyle w:val="Default"/>
      </w:pPr>
    </w:p>
    <w:p w14:paraId="5026F61E" w14:textId="77777777" w:rsidR="00D578AA" w:rsidRDefault="00D578AA" w:rsidP="00D578AA">
      <w:pPr>
        <w:pStyle w:val="Default"/>
      </w:pPr>
    </w:p>
    <w:p w14:paraId="01BCB05F" w14:textId="0F7C2FE2" w:rsidR="00D578AA" w:rsidRPr="00D578AA" w:rsidRDefault="00D578AA" w:rsidP="00D578AA">
      <w:pPr>
        <w:pStyle w:val="Default"/>
        <w:rPr>
          <w:b/>
          <w:sz w:val="20"/>
          <w:szCs w:val="20"/>
        </w:rPr>
      </w:pPr>
      <w:r w:rsidRPr="00E14C8C">
        <w:rPr>
          <w:b/>
          <w:sz w:val="20"/>
          <w:szCs w:val="20"/>
        </w:rPr>
        <w:t>President, Haruo Okamur</w:t>
      </w:r>
      <w:r>
        <w:rPr>
          <w:b/>
          <w:sz w:val="20"/>
          <w:szCs w:val="20"/>
        </w:rPr>
        <w:t>a, as of June 2020</w:t>
      </w:r>
      <w:r>
        <w:rPr>
          <w:b/>
          <w:sz w:val="20"/>
          <w:szCs w:val="20"/>
        </w:rPr>
        <w:t xml:space="preserve">  </w:t>
      </w:r>
      <w:r w:rsidRPr="00D578AA">
        <w:rPr>
          <w:rFonts w:hint="eastAsia"/>
          <w:b/>
          <w:sz w:val="20"/>
          <w:szCs w:val="20"/>
        </w:rPr>
        <w:t>日</w:t>
      </w:r>
      <w:r w:rsidRPr="00D578AA">
        <w:rPr>
          <w:rFonts w:hint="eastAsia"/>
          <w:b/>
          <w:sz w:val="20"/>
          <w:szCs w:val="20"/>
        </w:rPr>
        <w:t>本語ページも以下にあります</w:t>
      </w:r>
    </w:p>
    <w:p w14:paraId="3EC6ED53" w14:textId="77777777" w:rsidR="00D578AA" w:rsidRPr="00D578AA" w:rsidRDefault="00D578AA" w:rsidP="00D578AA">
      <w:pPr>
        <w:pStyle w:val="Default"/>
        <w:rPr>
          <w:b/>
          <w:sz w:val="20"/>
          <w:szCs w:val="20"/>
        </w:rPr>
      </w:pPr>
    </w:p>
    <w:p w14:paraId="708B6790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 wp14:anchorId="0205300A" wp14:editId="1C10AD4D">
            <wp:extent cx="981636" cy="1190369"/>
            <wp:effectExtent l="0" t="0" r="9525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78" cy="123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EB10" w14:textId="77777777" w:rsidR="00D578AA" w:rsidRPr="003761F8" w:rsidRDefault="00D578AA" w:rsidP="00D578AA">
      <w:pPr>
        <w:pStyle w:val="Default"/>
        <w:snapToGrid w:val="0"/>
        <w:spacing w:line="240" w:lineRule="atLeast"/>
        <w:jc w:val="both"/>
        <w:rPr>
          <w:b/>
          <w:sz w:val="20"/>
          <w:szCs w:val="20"/>
        </w:rPr>
      </w:pPr>
    </w:p>
    <w:p w14:paraId="37168015" w14:textId="2A459E23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He</w:t>
      </w:r>
      <w:r>
        <w:rPr>
          <w:sz w:val="20"/>
          <w:szCs w:val="20"/>
        </w:rPr>
        <w:t xml:space="preserve"> was with NTT Telecommunications Labs. Japan over 20 years and, NEC Submarine Optical Transmission System Business Unit Japan as well as Corning Inc., USA. He was a vice chairman of ITU-T SG15(2001-2004), and ITU-T TSAG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(2005-2012) where he was the chair of WP2 (</w:t>
      </w:r>
      <w:r>
        <w:t xml:space="preserve">Work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Programme</w:t>
      </w:r>
      <w:proofErr w:type="spellEnd"/>
      <w:r>
        <w:t xml:space="preserve"> Management and Strategy).</w:t>
      </w:r>
      <w:r>
        <w:rPr>
          <w:sz w:val="20"/>
          <w:szCs w:val="20"/>
        </w:rPr>
        <w:t>He is currently the chairman of IECSC86C (</w:t>
      </w:r>
      <w:proofErr w:type="spellStart"/>
      <w:r>
        <w:rPr>
          <w:sz w:val="20"/>
          <w:szCs w:val="20"/>
        </w:rPr>
        <w:t>Fibre</w:t>
      </w:r>
      <w:proofErr w:type="spellEnd"/>
      <w:r>
        <w:rPr>
          <w:sz w:val="20"/>
          <w:szCs w:val="20"/>
        </w:rPr>
        <w:t xml:space="preserve"> Optic Systems and active Devices). </w:t>
      </w:r>
    </w:p>
    <w:p w14:paraId="753C731A" w14:textId="77777777" w:rsidR="00D578AA" w:rsidRPr="00067F89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</w:p>
    <w:p w14:paraId="2B18A59B" w14:textId="13C8767C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As of</w:t>
      </w:r>
      <w:r>
        <w:rPr>
          <w:sz w:val="20"/>
          <w:szCs w:val="20"/>
        </w:rPr>
        <w:t xml:space="preserve"> June 2020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He is a visiting researcher (</w:t>
      </w:r>
      <w:proofErr w:type="spellStart"/>
      <w:r>
        <w:rPr>
          <w:sz w:val="20"/>
          <w:szCs w:val="20"/>
        </w:rPr>
        <w:t>ex.visiting</w:t>
      </w:r>
      <w:proofErr w:type="spellEnd"/>
      <w:r>
        <w:rPr>
          <w:sz w:val="20"/>
          <w:szCs w:val="20"/>
        </w:rPr>
        <w:t xml:space="preserve"> professor) of Waseda University, an Expert Member of Japanese Information Communication Council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He received national and international awards for the contribution to global standards including the Communication Technology Award of the Minister of internal affairs and communications, Japan. He holds Ph. D (Tokyo Institute of Technol.). and E-MBA degrees.</w:t>
      </w:r>
    </w:p>
    <w:p w14:paraId="6B95FA35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73ACA75B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(1)He proposed ITU-T standards for Affordable Optical Cable Solution for closing the urban-rural digital divide; those are </w:t>
      </w:r>
      <w:r>
        <w:rPr>
          <w:rFonts w:hint="eastAsia"/>
          <w:sz w:val="20"/>
          <w:szCs w:val="20"/>
        </w:rPr>
        <w:t>ITU</w:t>
      </w:r>
      <w:r>
        <w:rPr>
          <w:sz w:val="20"/>
          <w:szCs w:val="20"/>
        </w:rPr>
        <w:t xml:space="preserve">-T L.1700 (Affordability-First Concept, 2016), L.110 (Opt. Cable for Direct Surface Application, 2017) and L.163 (Low-Cost DIY Installation Method of L.110 Optical Cable), where he worked as the Editor. </w:t>
      </w:r>
      <w:hyperlink r:id="rId8" w:history="1">
        <w:r w:rsidRPr="003D7AE6">
          <w:rPr>
            <w:rStyle w:val="a7"/>
            <w:sz w:val="20"/>
            <w:szCs w:val="20"/>
          </w:rPr>
          <w:t>https://news.itu.int/new-standards-broadband-mount-everest/</w:t>
        </w:r>
      </w:hyperlink>
    </w:p>
    <w:p w14:paraId="419D41AC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48ED47D0" w14:textId="77777777" w:rsidR="00D578AA" w:rsidRDefault="00D578AA" w:rsidP="00D578AA">
      <w:pPr>
        <w:pStyle w:val="Default"/>
        <w:snapToGrid w:val="0"/>
        <w:spacing w:line="240" w:lineRule="atLeast"/>
        <w:rPr>
          <w:rStyle w:val="a7"/>
          <w:sz w:val="20"/>
          <w:szCs w:val="20"/>
        </w:rPr>
      </w:pPr>
      <w:r>
        <w:rPr>
          <w:sz w:val="20"/>
          <w:szCs w:val="20"/>
        </w:rPr>
        <w:t xml:space="preserve">The Nepal Government announced the use of this solution as </w:t>
      </w:r>
      <w:r>
        <w:rPr>
          <w:sz w:val="20"/>
          <w:szCs w:val="20"/>
        </w:rPr>
        <w:t>“</w:t>
      </w:r>
      <w:r>
        <w:rPr>
          <w:sz w:val="20"/>
          <w:szCs w:val="20"/>
        </w:rPr>
        <w:t>Okamura Model</w:t>
      </w:r>
      <w:r>
        <w:rPr>
          <w:sz w:val="20"/>
          <w:szCs w:val="20"/>
        </w:rPr>
        <w:t>”</w:t>
      </w:r>
      <w:r>
        <w:rPr>
          <w:sz w:val="20"/>
          <w:szCs w:val="20"/>
        </w:rPr>
        <w:t xml:space="preserve"> for Wi-Fi in the Mt. Everest Base Camp region and Mt. Annapurna trekking trail.  </w:t>
      </w:r>
      <w:hyperlink r:id="rId9" w:history="1">
        <w:r w:rsidRPr="003D7AE6">
          <w:rPr>
            <w:rStyle w:val="a7"/>
            <w:sz w:val="20"/>
            <w:szCs w:val="20"/>
          </w:rPr>
          <w:t>https://www.thequint.com/news/world/nepal-free-wifi-mount-everest-basecamp</w:t>
        </w:r>
      </w:hyperlink>
    </w:p>
    <w:p w14:paraId="51E8D8B8" w14:textId="77777777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</w:p>
    <w:p w14:paraId="6CCEE2BB" w14:textId="77777777" w:rsidR="00D578AA" w:rsidRPr="002C16AB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 w:rsidRPr="002C16AB">
        <w:rPr>
          <w:sz w:val="20"/>
          <w:szCs w:val="20"/>
        </w:rPr>
        <w:t xml:space="preserve">(2) The above connectivity, named as </w:t>
      </w:r>
      <w:r>
        <w:rPr>
          <w:rFonts w:hint="eastAsia"/>
          <w:sz w:val="20"/>
          <w:szCs w:val="20"/>
        </w:rPr>
        <w:t>B</w:t>
      </w:r>
      <w:r w:rsidRPr="002C16AB">
        <w:rPr>
          <w:sz w:val="20"/>
          <w:szCs w:val="20"/>
        </w:rPr>
        <w:t>IRD (Broadband Infrastructure for Remote-area Digitalization), very affordably allows quality telemedicine, distance learning and remote work for unconnected or less-connected population</w:t>
      </w:r>
      <w:r>
        <w:rPr>
          <w:sz w:val="20"/>
          <w:szCs w:val="20"/>
        </w:rPr>
        <w:t xml:space="preserve"> coping with Pandemics.</w:t>
      </w:r>
      <w:r w:rsidRPr="002C16AB">
        <w:rPr>
          <w:sz w:val="20"/>
          <w:szCs w:val="20"/>
        </w:rPr>
        <w:t xml:space="preserve"> </w:t>
      </w:r>
    </w:p>
    <w:p w14:paraId="57DD229B" w14:textId="77777777" w:rsidR="00D578AA" w:rsidRPr="002C16AB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hyperlink r:id="rId10" w:history="1">
        <w:r w:rsidRPr="002C16AB">
          <w:rPr>
            <w:rStyle w:val="a7"/>
            <w:rFonts w:hint="eastAsia"/>
            <w:sz w:val="20"/>
            <w:szCs w:val="20"/>
          </w:rPr>
          <w:t>https://www.linkedin.com/posts/itu-digital-world_our-itu-telecom-communitys-covid-19-response-activity-6670990265257357313-aHrL</w:t>
        </w:r>
      </w:hyperlink>
      <w:r w:rsidRPr="002C16AB">
        <w:rPr>
          <w:rFonts w:hint="eastAsia"/>
          <w:sz w:val="20"/>
          <w:szCs w:val="20"/>
        </w:rPr>
        <w:t xml:space="preserve"> </w:t>
      </w:r>
      <w:r w:rsidRPr="002C16AB">
        <w:rPr>
          <w:sz w:val="20"/>
          <w:szCs w:val="20"/>
        </w:rPr>
        <w:t xml:space="preserve">  </w:t>
      </w:r>
      <w:hyperlink r:id="rId11" w:history="1">
        <w:r w:rsidRPr="002C16AB">
          <w:rPr>
            <w:rStyle w:val="a7"/>
            <w:rFonts w:hint="eastAsia"/>
            <w:sz w:val="20"/>
            <w:szCs w:val="20"/>
          </w:rPr>
          <w:t>https://lnkd.in/dVjzdCa</w:t>
        </w:r>
      </w:hyperlink>
    </w:p>
    <w:p w14:paraId="735D45BE" w14:textId="77777777" w:rsidR="00D578AA" w:rsidRPr="002C16AB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bookmarkStart w:id="0" w:name="_GoBack"/>
      <w:bookmarkEnd w:id="0"/>
    </w:p>
    <w:p w14:paraId="5C498AF9" w14:textId="162C422A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He has been giving an innovative </w:t>
      </w:r>
      <w:r>
        <w:rPr>
          <w:sz w:val="20"/>
          <w:szCs w:val="20"/>
        </w:rPr>
        <w:t>“</w:t>
      </w:r>
      <w:r>
        <w:rPr>
          <w:sz w:val="20"/>
          <w:szCs w:val="20"/>
        </w:rPr>
        <w:t>Joy-of-work</w:t>
      </w:r>
      <w:r>
        <w:rPr>
          <w:sz w:val="20"/>
          <w:szCs w:val="20"/>
        </w:rPr>
        <w:t>”</w:t>
      </w:r>
      <w:r>
        <w:rPr>
          <w:sz w:val="20"/>
          <w:szCs w:val="20"/>
        </w:rPr>
        <w:t xml:space="preserve"> competitive seminar for </w:t>
      </w:r>
      <w:r>
        <w:rPr>
          <w:sz w:val="20"/>
          <w:szCs w:val="20"/>
        </w:rPr>
        <w:t>service</w:t>
      </w:r>
      <w:r>
        <w:rPr>
          <w:rFonts w:hint="eastAsia"/>
          <w:sz w:val="20"/>
          <w:szCs w:val="20"/>
        </w:rPr>
        <w:t xml:space="preserve">　</w:t>
      </w:r>
      <w:r w:rsidRPr="003761F8">
        <w:rPr>
          <w:sz w:val="20"/>
          <w:szCs w:val="20"/>
        </w:rPr>
        <w:t>organizations</w:t>
      </w:r>
      <w:r>
        <w:rPr>
          <w:sz w:val="20"/>
          <w:szCs w:val="20"/>
        </w:rPr>
        <w:t xml:space="preserve"> including telecom operators,</w:t>
      </w:r>
      <w:r>
        <w:rPr>
          <w:rFonts w:hint="eastAsia"/>
          <w:sz w:val="20"/>
          <w:szCs w:val="20"/>
        </w:rPr>
        <w:t xml:space="preserve"> Navy</w:t>
      </w:r>
      <w:r>
        <w:rPr>
          <w:sz w:val="20"/>
          <w:szCs w:val="20"/>
        </w:rPr>
        <w:t xml:space="preserve"> (SDF), Hospitals, manufacturers and research institutes in Japan and, some Asia-Pacific countries..</w:t>
      </w:r>
    </w:p>
    <w:p w14:paraId="0C656387" w14:textId="77777777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</w:p>
    <w:p w14:paraId="28A7E931" w14:textId="77777777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Books Co-authored (in English)</w:t>
      </w:r>
    </w:p>
    <w:p w14:paraId="4CA9CAA7" w14:textId="77777777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-Optical Amplifiers and Their Applications (Academic Press,1994, Chapt.13) </w:t>
      </w:r>
    </w:p>
    <w:p w14:paraId="28D037F2" w14:textId="3AF2F30A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-Trends in Optical </w:t>
      </w:r>
      <w:proofErr w:type="spellStart"/>
      <w:r>
        <w:rPr>
          <w:sz w:val="20"/>
          <w:szCs w:val="20"/>
        </w:rPr>
        <w:t>Fibre</w:t>
      </w:r>
      <w:proofErr w:type="spellEnd"/>
      <w:r>
        <w:rPr>
          <w:sz w:val="20"/>
          <w:szCs w:val="20"/>
        </w:rPr>
        <w:t xml:space="preserve"> Metrology &amp; Standards</w:t>
      </w: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 xml:space="preserve">Kluwer Academic Pubs.,1995, chapter 7), </w:t>
      </w:r>
    </w:p>
    <w:p w14:paraId="56FEF922" w14:textId="77777777" w:rsidR="00D578AA" w:rsidRPr="002C16AB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</w:p>
    <w:p w14:paraId="0EA86C5D" w14:textId="77777777" w:rsidR="00D578AA" w:rsidRPr="006717D7" w:rsidRDefault="00D578AA" w:rsidP="00D578AA">
      <w:pPr>
        <w:widowControl/>
        <w:jc w:val="left"/>
        <w:rPr>
          <w:rFonts w:ascii="Arphic PRound-Gothic4 Medium JI" w:eastAsia="Arphic PRound-Gothic4 Medium JI" w:cs="Arphic PRound-Gothic4 Medium JI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代表取締役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岡村治男</w:t>
      </w:r>
    </w:p>
    <w:p w14:paraId="6E51EB8C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57C649CD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NTT</w:t>
      </w:r>
      <w:r>
        <w:rPr>
          <w:rFonts w:hint="eastAsia"/>
          <w:sz w:val="20"/>
          <w:szCs w:val="20"/>
        </w:rPr>
        <w:t>通信研究所（横須賀）、</w:t>
      </w:r>
      <w:r>
        <w:rPr>
          <w:sz w:val="20"/>
          <w:szCs w:val="20"/>
        </w:rPr>
        <w:t>NEC</w:t>
      </w:r>
      <w:r>
        <w:rPr>
          <w:rFonts w:hint="eastAsia"/>
          <w:sz w:val="20"/>
          <w:szCs w:val="20"/>
        </w:rPr>
        <w:t>海洋光ネットワーク事業部（武蔵小杉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Corning Inc. (USA</w:t>
      </w:r>
      <w:r>
        <w:rPr>
          <w:rFonts w:hint="eastAsia"/>
          <w:sz w:val="20"/>
          <w:szCs w:val="20"/>
        </w:rPr>
        <w:t>、赤坂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で光通信の研究開発とビジネスに携わる。9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年代の横須賀で日本のグローバル化を考え始めた。</w:t>
      </w:r>
      <w:r>
        <w:rPr>
          <w:sz w:val="20"/>
          <w:szCs w:val="20"/>
        </w:rPr>
        <w:t>90</w:t>
      </w:r>
      <w:r>
        <w:rPr>
          <w:rFonts w:hint="eastAsia"/>
          <w:sz w:val="20"/>
          <w:szCs w:val="20"/>
        </w:rPr>
        <w:t>年ごろから国際電気標準会議（</w:t>
      </w:r>
      <w:r>
        <w:rPr>
          <w:sz w:val="20"/>
          <w:szCs w:val="20"/>
        </w:rPr>
        <w:t>IEC</w:t>
      </w:r>
      <w:r>
        <w:rPr>
          <w:rFonts w:hint="eastAsia"/>
          <w:sz w:val="20"/>
          <w:szCs w:val="20"/>
        </w:rPr>
        <w:t>）と国際電気通信連合（</w:t>
      </w:r>
      <w:r>
        <w:rPr>
          <w:sz w:val="20"/>
          <w:szCs w:val="20"/>
        </w:rPr>
        <w:t>ITU)</w:t>
      </w:r>
      <w:r>
        <w:rPr>
          <w:rFonts w:hint="eastAsia"/>
          <w:sz w:val="20"/>
          <w:szCs w:val="20"/>
        </w:rPr>
        <w:t>で光通信技術の標準化専門家として光アンプグループのコンビナ、ラポータ、SG15副議長をへて</w:t>
      </w:r>
      <w:r>
        <w:rPr>
          <w:sz w:val="20"/>
          <w:szCs w:val="20"/>
        </w:rPr>
        <w:t>2005</w:t>
      </w:r>
      <w:r>
        <w:rPr>
          <w:rFonts w:hint="eastAsia"/>
          <w:sz w:val="20"/>
          <w:szCs w:val="20"/>
        </w:rPr>
        <w:t>年から</w:t>
      </w: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年間</w:t>
      </w:r>
      <w:r>
        <w:rPr>
          <w:sz w:val="20"/>
          <w:szCs w:val="20"/>
        </w:rPr>
        <w:t>ITU-T</w:t>
      </w:r>
      <w:r>
        <w:rPr>
          <w:rFonts w:hint="eastAsia"/>
          <w:sz w:val="20"/>
          <w:szCs w:val="20"/>
        </w:rPr>
        <w:t>標準化諮問会議（</w:t>
      </w:r>
      <w:r>
        <w:rPr>
          <w:sz w:val="20"/>
          <w:szCs w:val="20"/>
        </w:rPr>
        <w:t>TSAG）</w:t>
      </w:r>
      <w:r>
        <w:rPr>
          <w:rFonts w:hint="eastAsia"/>
          <w:sz w:val="20"/>
          <w:szCs w:val="20"/>
        </w:rPr>
        <w:t>副議長としてI</w:t>
      </w:r>
      <w:r>
        <w:rPr>
          <w:sz w:val="20"/>
          <w:szCs w:val="20"/>
        </w:rPr>
        <w:t>TU-T</w:t>
      </w:r>
      <w:r>
        <w:rPr>
          <w:rFonts w:hint="eastAsia"/>
          <w:sz w:val="20"/>
          <w:szCs w:val="20"/>
        </w:rPr>
        <w:t>全体の組織・戦略担当議長を務めた。また早稲田大学理工学術院客員教授、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独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産業技術総合研究所研究顧問、</w:t>
      </w:r>
      <w:r w:rsidRPr="002A29CC">
        <w:rPr>
          <w:rFonts w:hint="eastAsia"/>
          <w:sz w:val="20"/>
          <w:szCs w:val="20"/>
        </w:rPr>
        <w:t>東大（院）非常勤講師</w:t>
      </w:r>
      <w:r w:rsidRPr="002A29CC">
        <w:rPr>
          <w:sz w:val="20"/>
          <w:szCs w:val="20"/>
        </w:rPr>
        <w:t>(2009)</w:t>
      </w:r>
      <w:r w:rsidRPr="002A29CC">
        <w:rPr>
          <w:rFonts w:hint="eastAsia"/>
          <w:sz w:val="20"/>
          <w:szCs w:val="20"/>
        </w:rPr>
        <w:t>、経産省の標準化出</w:t>
      </w:r>
      <w:r>
        <w:rPr>
          <w:rFonts w:hint="eastAsia"/>
          <w:sz w:val="20"/>
          <w:szCs w:val="20"/>
        </w:rPr>
        <w:t>前授業講師、茨城大非常勤講師などを務めた。</w:t>
      </w:r>
    </w:p>
    <w:p w14:paraId="6D0A25B2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395510E8" w14:textId="572906DD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20年06月現在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株）グローバルプラン代表取締役、</w:t>
      </w:r>
      <w:r w:rsidRPr="002A29CC">
        <w:rPr>
          <w:sz w:val="20"/>
          <w:szCs w:val="20"/>
        </w:rPr>
        <w:t>IECSC86C(</w:t>
      </w:r>
      <w:r w:rsidRPr="002A29CC">
        <w:rPr>
          <w:rFonts w:hint="eastAsia"/>
          <w:sz w:val="20"/>
          <w:szCs w:val="20"/>
        </w:rPr>
        <w:t>光ファイバシステム</w:t>
      </w:r>
      <w:r w:rsidRPr="002A29CC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国際</w:t>
      </w:r>
      <w:r w:rsidRPr="002A29CC">
        <w:rPr>
          <w:rFonts w:hint="eastAsia"/>
          <w:sz w:val="20"/>
          <w:szCs w:val="20"/>
        </w:rPr>
        <w:t>議長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Corning Inc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(USA)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シニアアドバイザ、早稲田大学客員研究員、ジョイオブワーク推進協会・副理事長、総務省情報通信審議会専門委員、工学博士、</w:t>
      </w:r>
      <w:r>
        <w:rPr>
          <w:sz w:val="20"/>
          <w:szCs w:val="20"/>
        </w:rPr>
        <w:t>E-MBA</w:t>
      </w:r>
      <w:r>
        <w:rPr>
          <w:rFonts w:hint="eastAsia"/>
          <w:sz w:val="20"/>
          <w:szCs w:val="20"/>
        </w:rPr>
        <w:t>。</w:t>
      </w:r>
    </w:p>
    <w:p w14:paraId="0F7655D9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49C816D6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最近の活動)　</w:t>
      </w:r>
    </w:p>
    <w:p w14:paraId="594117E1" w14:textId="0DB227F8" w:rsidR="00D578AA" w:rsidRDefault="00D578AA" w:rsidP="00D578AA">
      <w:pPr>
        <w:pStyle w:val="Default"/>
        <w:numPr>
          <w:ilvl w:val="0"/>
          <w:numId w:val="1"/>
        </w:numPr>
        <w:snapToGrid w:val="0"/>
        <w:spacing w:line="240" w:lineRule="atLeast"/>
        <w:ind w:left="0" w:firstLine="0"/>
        <w:rPr>
          <w:sz w:val="20"/>
          <w:szCs w:val="20"/>
        </w:rPr>
      </w:pPr>
      <w:r w:rsidRPr="00D578AA">
        <w:rPr>
          <w:rFonts w:hint="eastAsia"/>
          <w:sz w:val="20"/>
          <w:szCs w:val="20"/>
        </w:rPr>
        <w:t>厳しい地形に安く設置できる光ケーブルソリューションを提案し, 遠隔地までブロードバンドを届ける最初の国際標準として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016-2018 </w:t>
      </w:r>
      <w:r>
        <w:rPr>
          <w:rFonts w:hint="eastAsia"/>
          <w:sz w:val="20"/>
          <w:szCs w:val="20"/>
        </w:rPr>
        <w:t>にかけて</w:t>
      </w:r>
    </w:p>
    <w:p w14:paraId="453AC962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2673D669" w14:textId="06B4129D" w:rsidR="00D578AA" w:rsidRP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 w:rsidRPr="00D578AA">
        <w:rPr>
          <w:rFonts w:hint="eastAsia"/>
          <w:sz w:val="20"/>
          <w:szCs w:val="20"/>
        </w:rPr>
        <w:t>ITU</w:t>
      </w:r>
      <w:r w:rsidRPr="00D578AA">
        <w:rPr>
          <w:sz w:val="20"/>
          <w:szCs w:val="20"/>
        </w:rPr>
        <w:t>-T L.1700</w:t>
      </w:r>
      <w:r w:rsidRPr="00D578AA">
        <w:rPr>
          <w:rFonts w:hint="eastAsia"/>
          <w:sz w:val="20"/>
          <w:szCs w:val="20"/>
        </w:rPr>
        <w:t>（経済性優先のコンセプト）</w:t>
      </w:r>
    </w:p>
    <w:p w14:paraId="01D015C9" w14:textId="69D08AF6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ITU-T </w:t>
      </w:r>
      <w:r>
        <w:rPr>
          <w:sz w:val="20"/>
          <w:szCs w:val="20"/>
        </w:rPr>
        <w:t>L.110</w:t>
      </w:r>
      <w:r>
        <w:rPr>
          <w:rFonts w:hint="eastAsia"/>
          <w:sz w:val="20"/>
          <w:szCs w:val="20"/>
        </w:rPr>
        <w:t>（簡易な工事で地表に直接設置できる光ケーブル)</w:t>
      </w:r>
    </w:p>
    <w:p w14:paraId="05BA897C" w14:textId="392E2AA8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ITU-T </w:t>
      </w:r>
      <w:r>
        <w:rPr>
          <w:sz w:val="20"/>
          <w:szCs w:val="20"/>
        </w:rPr>
        <w:t>L.1</w:t>
      </w:r>
      <w:r>
        <w:rPr>
          <w:rFonts w:hint="eastAsia"/>
          <w:sz w:val="20"/>
          <w:szCs w:val="20"/>
        </w:rPr>
        <w:t>63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L.110</w:t>
      </w:r>
      <w:r>
        <w:rPr>
          <w:rFonts w:hint="eastAsia"/>
          <w:sz w:val="20"/>
          <w:szCs w:val="20"/>
        </w:rPr>
        <w:t>ケーブルの敷設法)</w:t>
      </w:r>
    </w:p>
    <w:p w14:paraId="40AB719F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06756E9E" w14:textId="7B4C7EDA" w:rsidR="00D578AA" w:rsidRPr="00016749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 w:rsidRPr="00016749">
        <w:rPr>
          <w:rFonts w:hint="eastAsia"/>
          <w:sz w:val="20"/>
          <w:szCs w:val="20"/>
        </w:rPr>
        <w:t>を出版した。</w:t>
      </w:r>
      <w:r w:rsidRPr="00016749">
        <w:rPr>
          <w:rStyle w:val="a7"/>
          <w:sz w:val="20"/>
          <w:szCs w:val="20"/>
        </w:rPr>
        <w:fldChar w:fldCharType="begin"/>
      </w:r>
      <w:r w:rsidRPr="00016749">
        <w:rPr>
          <w:rStyle w:val="a7"/>
          <w:sz w:val="20"/>
          <w:szCs w:val="20"/>
        </w:rPr>
        <w:instrText xml:space="preserve"> HYPERLINK "https://news.itu.int/new-standards-broadband-mount-everest/" </w:instrText>
      </w:r>
      <w:r w:rsidRPr="00016749">
        <w:rPr>
          <w:rStyle w:val="a7"/>
          <w:sz w:val="20"/>
          <w:szCs w:val="20"/>
        </w:rPr>
        <w:fldChar w:fldCharType="separate"/>
      </w:r>
      <w:r w:rsidRPr="00016749">
        <w:rPr>
          <w:rStyle w:val="a7"/>
          <w:sz w:val="20"/>
          <w:szCs w:val="20"/>
        </w:rPr>
        <w:t>https://news.itu.int/new-standards-broadband-mount-everest/</w:t>
      </w:r>
      <w:r w:rsidRPr="00016749">
        <w:rPr>
          <w:rStyle w:val="a7"/>
          <w:sz w:val="20"/>
          <w:szCs w:val="20"/>
        </w:rPr>
        <w:fldChar w:fldCharType="end"/>
      </w:r>
      <w:r w:rsidRPr="00016749">
        <w:rPr>
          <w:rFonts w:hint="eastAsia"/>
          <w:sz w:val="20"/>
          <w:szCs w:val="20"/>
        </w:rPr>
        <w:t xml:space="preserve"> </w:t>
      </w:r>
      <w:r w:rsidRPr="00016749">
        <w:rPr>
          <w:sz w:val="20"/>
          <w:szCs w:val="20"/>
        </w:rPr>
        <w:t xml:space="preserve"> </w:t>
      </w:r>
    </w:p>
    <w:p w14:paraId="131BE160" w14:textId="77777777" w:rsidR="00D578AA" w:rsidRPr="00016749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 w:rsidRPr="00016749">
        <w:rPr>
          <w:rFonts w:hint="eastAsia"/>
          <w:sz w:val="20"/>
          <w:szCs w:val="20"/>
        </w:rPr>
        <w:t>2017年、ネパール政府が</w:t>
      </w:r>
      <w:r w:rsidRPr="00016749">
        <w:rPr>
          <w:sz w:val="20"/>
          <w:szCs w:val="20"/>
        </w:rPr>
        <w:t>Okamura Model</w:t>
      </w:r>
      <w:r w:rsidRPr="00016749">
        <w:rPr>
          <w:rFonts w:hint="eastAsia"/>
          <w:sz w:val="20"/>
          <w:szCs w:val="20"/>
        </w:rPr>
        <w:t xml:space="preserve">としてエベレスト山域への導入を発表している。 </w:t>
      </w:r>
      <w:r w:rsidRPr="00016749">
        <w:rPr>
          <w:sz w:val="20"/>
          <w:szCs w:val="20"/>
        </w:rPr>
        <w:t xml:space="preserve"> </w:t>
      </w:r>
      <w:hyperlink r:id="rId12" w:history="1">
        <w:r w:rsidRPr="00016749">
          <w:rPr>
            <w:rStyle w:val="a7"/>
            <w:sz w:val="20"/>
            <w:szCs w:val="20"/>
          </w:rPr>
          <w:t>https://www.thequint.com/news/world/nepal-free-wifi-mount-everest-basecamp</w:t>
        </w:r>
      </w:hyperlink>
      <w:r w:rsidRPr="00016749">
        <w:rPr>
          <w:rFonts w:hint="eastAsia"/>
          <w:sz w:val="20"/>
          <w:szCs w:val="20"/>
        </w:rPr>
        <w:t xml:space="preserve">　</w:t>
      </w:r>
    </w:p>
    <w:p w14:paraId="1C20E1A4" w14:textId="13B01BC4" w:rsidR="00D578AA" w:rsidRPr="00016749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 w:rsidRPr="00016749">
        <w:rPr>
          <w:rStyle w:val="tlid-translation"/>
          <w:rFonts w:hint="eastAsia"/>
          <w:sz w:val="20"/>
          <w:szCs w:val="20"/>
        </w:rPr>
        <w:t>この</w:t>
      </w:r>
      <w:r w:rsidRPr="00016749">
        <w:rPr>
          <w:rStyle w:val="tlid-translation"/>
          <w:rFonts w:hint="eastAsia"/>
          <w:sz w:val="20"/>
          <w:szCs w:val="20"/>
        </w:rPr>
        <w:t>ソリューションBIRD</w:t>
      </w:r>
      <w:r w:rsidRPr="00016749">
        <w:rPr>
          <w:sz w:val="20"/>
          <w:szCs w:val="20"/>
        </w:rPr>
        <w:t xml:space="preserve"> (Broadband Infrastructure for Remote-area Digitalization)</w:t>
      </w:r>
      <w:r w:rsidRPr="00016749">
        <w:rPr>
          <w:rFonts w:hint="eastAsia"/>
          <w:sz w:val="20"/>
          <w:szCs w:val="20"/>
        </w:rPr>
        <w:t>は</w:t>
      </w:r>
      <w:r w:rsidRPr="00016749">
        <w:rPr>
          <w:rStyle w:val="tlid-translation"/>
          <w:rFonts w:hint="eastAsia"/>
          <w:sz w:val="20"/>
          <w:szCs w:val="20"/>
        </w:rPr>
        <w:t>、遠隔医療、遠隔学習、およびリモート作業のための高速通信インフラを</w:t>
      </w:r>
      <w:r w:rsidRPr="00016749">
        <w:rPr>
          <w:rStyle w:val="tlid-translation"/>
          <w:rFonts w:hint="eastAsia"/>
          <w:sz w:val="20"/>
          <w:szCs w:val="20"/>
        </w:rPr>
        <w:t>厳しい地形の地表、地中、水中、架空を厭わず</w:t>
      </w:r>
      <w:r w:rsidRPr="00016749">
        <w:rPr>
          <w:rStyle w:val="tlid-translation"/>
          <w:rFonts w:hint="eastAsia"/>
          <w:sz w:val="20"/>
          <w:szCs w:val="20"/>
        </w:rPr>
        <w:t>安</w:t>
      </w:r>
      <w:r w:rsidRPr="00016749">
        <w:rPr>
          <w:rStyle w:val="tlid-translation"/>
          <w:rFonts w:hint="eastAsia"/>
          <w:sz w:val="20"/>
          <w:szCs w:val="20"/>
        </w:rPr>
        <w:t>く</w:t>
      </w:r>
      <w:r w:rsidRPr="00016749">
        <w:rPr>
          <w:rStyle w:val="tlid-translation"/>
          <w:rFonts w:hint="eastAsia"/>
          <w:sz w:val="20"/>
          <w:szCs w:val="20"/>
        </w:rPr>
        <w:t>簡単な工事で迅速に建設できる</w:t>
      </w:r>
      <w:r w:rsidR="00016749" w:rsidRPr="00016749">
        <w:rPr>
          <w:rStyle w:val="tlid-translation"/>
          <w:rFonts w:hint="eastAsia"/>
          <w:sz w:val="20"/>
          <w:szCs w:val="20"/>
        </w:rPr>
        <w:t>。遠隔地の</w:t>
      </w:r>
      <w:r w:rsidRPr="00016749">
        <w:rPr>
          <w:rStyle w:val="tlid-translation"/>
          <w:rFonts w:hint="eastAsia"/>
          <w:sz w:val="20"/>
          <w:szCs w:val="20"/>
        </w:rPr>
        <w:t>パンデミック対処</w:t>
      </w:r>
      <w:r w:rsidR="00016749" w:rsidRPr="00016749">
        <w:rPr>
          <w:rStyle w:val="tlid-translation"/>
          <w:rFonts w:hint="eastAsia"/>
          <w:sz w:val="20"/>
          <w:szCs w:val="20"/>
        </w:rPr>
        <w:t>に有用な通信インフラ</w:t>
      </w:r>
      <w:r w:rsidRPr="00016749">
        <w:rPr>
          <w:rStyle w:val="tlid-translation"/>
          <w:rFonts w:hint="eastAsia"/>
          <w:sz w:val="20"/>
          <w:szCs w:val="20"/>
        </w:rPr>
        <w:t>として注目されてきている。</w:t>
      </w:r>
      <w:hyperlink r:id="rId13" w:history="1">
        <w:r w:rsidRPr="00016749">
          <w:rPr>
            <w:rStyle w:val="a7"/>
            <w:rFonts w:hint="eastAsia"/>
            <w:sz w:val="20"/>
            <w:szCs w:val="20"/>
          </w:rPr>
          <w:t>https://lnkd.in/dVjzdCa</w:t>
        </w:r>
      </w:hyperlink>
    </w:p>
    <w:p w14:paraId="347D1883" w14:textId="77777777" w:rsidR="00D578AA" w:rsidRDefault="00D578AA" w:rsidP="00D578AA">
      <w:pPr>
        <w:pStyle w:val="Default"/>
        <w:snapToGrid w:val="0"/>
        <w:spacing w:line="240" w:lineRule="atLeast"/>
        <w:jc w:val="both"/>
        <w:rPr>
          <w:sz w:val="20"/>
          <w:szCs w:val="20"/>
        </w:rPr>
      </w:pPr>
    </w:p>
    <w:p w14:paraId="3E221B74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（２）90年代米国経済復活の立役者であったデミング博士の高弟、カリフォルニア州立大の吉田耕作名誉教授のジョイ・オブ・ワークセミナに</w:t>
      </w:r>
      <w:r>
        <w:rPr>
          <w:sz w:val="20"/>
          <w:szCs w:val="20"/>
        </w:rPr>
        <w:t>03</w:t>
      </w:r>
      <w:r>
        <w:rPr>
          <w:rFonts w:hint="eastAsia"/>
          <w:sz w:val="20"/>
          <w:szCs w:val="20"/>
        </w:rPr>
        <w:t>年から助手として参加を始め、累計</w:t>
      </w:r>
      <w:r>
        <w:rPr>
          <w:sz w:val="20"/>
          <w:szCs w:val="20"/>
        </w:rPr>
        <w:t>2500</w:t>
      </w:r>
      <w:r>
        <w:rPr>
          <w:rFonts w:hint="eastAsia"/>
          <w:sz w:val="20"/>
          <w:szCs w:val="20"/>
        </w:rPr>
        <w:t>人の社員、幹部と業務のカイゼンを議論。2015年からは海上自衛隊、2016年には大学病院でもカイゼン、過誤の防止策などを議論している。GDPの75%を占める日本のサービス業再生の鍵になりうるとの確信を深めている。</w:t>
      </w:r>
    </w:p>
    <w:p w14:paraId="3D83FE04" w14:textId="77777777" w:rsidR="00D578AA" w:rsidRPr="00714079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</w:p>
    <w:p w14:paraId="0BB4C73B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執筆（いずれも分担執筆</w:t>
      </w:r>
      <w:r>
        <w:rPr>
          <w:sz w:val="20"/>
          <w:szCs w:val="20"/>
        </w:rPr>
        <w:t>)</w:t>
      </w:r>
    </w:p>
    <w:p w14:paraId="314BEBDD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光増幅器とその応用　オーム社 (1992</w:t>
      </w:r>
      <w:r>
        <w:rPr>
          <w:sz w:val="20"/>
          <w:szCs w:val="20"/>
        </w:rPr>
        <w:t>)</w:t>
      </w:r>
    </w:p>
    <w:p w14:paraId="48A4576C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Trends in Optical </w:t>
      </w:r>
      <w:proofErr w:type="spellStart"/>
      <w:r>
        <w:rPr>
          <w:sz w:val="20"/>
          <w:szCs w:val="20"/>
        </w:rPr>
        <w:t>Fibre</w:t>
      </w:r>
      <w:proofErr w:type="spellEnd"/>
      <w:r>
        <w:rPr>
          <w:sz w:val="20"/>
          <w:szCs w:val="20"/>
        </w:rPr>
        <w:t xml:space="preserve"> Metrology and Standards, Kluwer Academic Publishers,(1995)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Optical Amplifiers and Their Applications (Academic Press)(1996)</w:t>
      </w:r>
    </w:p>
    <w:p w14:paraId="63BAB7C7" w14:textId="77777777" w:rsidR="00D578AA" w:rsidRDefault="00D578AA" w:rsidP="00D578AA">
      <w:pPr>
        <w:pStyle w:val="Default"/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光通信、光メモリ用語辞典（コロナ社）</w:t>
      </w:r>
      <w:r>
        <w:rPr>
          <w:sz w:val="20"/>
          <w:szCs w:val="20"/>
        </w:rPr>
        <w:t xml:space="preserve">(1998) </w:t>
      </w:r>
      <w:r>
        <w:rPr>
          <w:rFonts w:hint="eastAsia"/>
          <w:sz w:val="20"/>
          <w:szCs w:val="20"/>
        </w:rPr>
        <w:t>など。</w:t>
      </w:r>
    </w:p>
    <w:p w14:paraId="0D293C91" w14:textId="77777777" w:rsidR="00D578AA" w:rsidRPr="00067F89" w:rsidRDefault="00D578AA" w:rsidP="00D578AA"/>
    <w:p w14:paraId="51AD27FD" w14:textId="77777777" w:rsidR="00E14C8C" w:rsidRPr="003761F8" w:rsidRDefault="00E14C8C" w:rsidP="00E14C8C">
      <w:pPr>
        <w:pStyle w:val="Default"/>
        <w:rPr>
          <w:b/>
          <w:sz w:val="20"/>
          <w:szCs w:val="20"/>
        </w:rPr>
      </w:pPr>
    </w:p>
    <w:p w14:paraId="05A12774" w14:textId="77777777" w:rsidR="00E14C8C" w:rsidRDefault="00E14C8C" w:rsidP="00EF1A9C"/>
    <w:sectPr w:rsidR="00E14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05FA" w14:textId="77777777" w:rsidR="00767BDC" w:rsidRDefault="00767BDC" w:rsidP="00353BC2">
      <w:r>
        <w:separator/>
      </w:r>
    </w:p>
  </w:endnote>
  <w:endnote w:type="continuationSeparator" w:id="0">
    <w:p w14:paraId="6293BB9A" w14:textId="77777777" w:rsidR="00767BDC" w:rsidRDefault="00767BDC" w:rsidP="0035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phic PRound-Gothic4 Medium JI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BA16" w14:textId="77777777" w:rsidR="00767BDC" w:rsidRDefault="00767BDC" w:rsidP="00353BC2">
      <w:r>
        <w:separator/>
      </w:r>
    </w:p>
  </w:footnote>
  <w:footnote w:type="continuationSeparator" w:id="0">
    <w:p w14:paraId="1482FA0D" w14:textId="77777777" w:rsidR="00767BDC" w:rsidRDefault="00767BDC" w:rsidP="0035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77C5"/>
    <w:multiLevelType w:val="hybridMultilevel"/>
    <w:tmpl w:val="9B06C4BE"/>
    <w:lvl w:ilvl="0" w:tplc="AA3C4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9C"/>
    <w:rsid w:val="00016749"/>
    <w:rsid w:val="00034457"/>
    <w:rsid w:val="00050E62"/>
    <w:rsid w:val="000E163C"/>
    <w:rsid w:val="00102723"/>
    <w:rsid w:val="001354C7"/>
    <w:rsid w:val="00163BD2"/>
    <w:rsid w:val="00163E2D"/>
    <w:rsid w:val="00194505"/>
    <w:rsid w:val="001E2BBD"/>
    <w:rsid w:val="00204E4B"/>
    <w:rsid w:val="0022253F"/>
    <w:rsid w:val="002561D5"/>
    <w:rsid w:val="002A29CC"/>
    <w:rsid w:val="002C1BA6"/>
    <w:rsid w:val="002C2175"/>
    <w:rsid w:val="00303107"/>
    <w:rsid w:val="0032002C"/>
    <w:rsid w:val="00330851"/>
    <w:rsid w:val="00345368"/>
    <w:rsid w:val="00353BC2"/>
    <w:rsid w:val="003761F8"/>
    <w:rsid w:val="00394AC2"/>
    <w:rsid w:val="003B6985"/>
    <w:rsid w:val="003C4333"/>
    <w:rsid w:val="00410CF3"/>
    <w:rsid w:val="00416C30"/>
    <w:rsid w:val="00442941"/>
    <w:rsid w:val="004A68C5"/>
    <w:rsid w:val="004E3DAC"/>
    <w:rsid w:val="004F53D2"/>
    <w:rsid w:val="0054744E"/>
    <w:rsid w:val="00553720"/>
    <w:rsid w:val="00573D00"/>
    <w:rsid w:val="005F0934"/>
    <w:rsid w:val="005F1C8C"/>
    <w:rsid w:val="005F33C2"/>
    <w:rsid w:val="00605866"/>
    <w:rsid w:val="006717D7"/>
    <w:rsid w:val="006B5F29"/>
    <w:rsid w:val="006C0D06"/>
    <w:rsid w:val="00714079"/>
    <w:rsid w:val="00760998"/>
    <w:rsid w:val="00767BDC"/>
    <w:rsid w:val="007831B4"/>
    <w:rsid w:val="007E2530"/>
    <w:rsid w:val="0082313A"/>
    <w:rsid w:val="00841607"/>
    <w:rsid w:val="00842135"/>
    <w:rsid w:val="0087005A"/>
    <w:rsid w:val="008770EB"/>
    <w:rsid w:val="00881BE7"/>
    <w:rsid w:val="008A3574"/>
    <w:rsid w:val="008D1F63"/>
    <w:rsid w:val="008E49C7"/>
    <w:rsid w:val="008E7996"/>
    <w:rsid w:val="0090123A"/>
    <w:rsid w:val="00933B59"/>
    <w:rsid w:val="00993205"/>
    <w:rsid w:val="009B2AC7"/>
    <w:rsid w:val="009C6C4B"/>
    <w:rsid w:val="009F195E"/>
    <w:rsid w:val="00A8074B"/>
    <w:rsid w:val="00AB4F66"/>
    <w:rsid w:val="00AC4E2C"/>
    <w:rsid w:val="00AD32CA"/>
    <w:rsid w:val="00B23EC6"/>
    <w:rsid w:val="00B50E2C"/>
    <w:rsid w:val="00B63661"/>
    <w:rsid w:val="00B6766A"/>
    <w:rsid w:val="00B8103F"/>
    <w:rsid w:val="00C406EB"/>
    <w:rsid w:val="00C4467F"/>
    <w:rsid w:val="00C72934"/>
    <w:rsid w:val="00C83189"/>
    <w:rsid w:val="00CA4857"/>
    <w:rsid w:val="00CA66A4"/>
    <w:rsid w:val="00CE7137"/>
    <w:rsid w:val="00CF3EC7"/>
    <w:rsid w:val="00D0245B"/>
    <w:rsid w:val="00D103CD"/>
    <w:rsid w:val="00D42796"/>
    <w:rsid w:val="00D578AA"/>
    <w:rsid w:val="00D83592"/>
    <w:rsid w:val="00E14C8C"/>
    <w:rsid w:val="00E20E79"/>
    <w:rsid w:val="00E21D1B"/>
    <w:rsid w:val="00E6050E"/>
    <w:rsid w:val="00E75D64"/>
    <w:rsid w:val="00EF1A9C"/>
    <w:rsid w:val="00F6419C"/>
    <w:rsid w:val="00F91661"/>
    <w:rsid w:val="00FF4846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C360A"/>
  <w15:chartTrackingRefBased/>
  <w15:docId w15:val="{CB1139B0-78FC-4436-A277-8D3DB0E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A9C"/>
    <w:pPr>
      <w:widowControl w:val="0"/>
      <w:autoSpaceDE w:val="0"/>
      <w:autoSpaceDN w:val="0"/>
      <w:adjustRightInd w:val="0"/>
    </w:pPr>
    <w:rPr>
      <w:rFonts w:ascii="Arphic PRound-Gothic4 Medium JI" w:eastAsia="Arphic PRound-Gothic4 Medium JI" w:cs="Arphic PRound-Gothic4 Medium J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3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BC2"/>
  </w:style>
  <w:style w:type="paragraph" w:styleId="a5">
    <w:name w:val="footer"/>
    <w:basedOn w:val="a"/>
    <w:link w:val="a6"/>
    <w:uiPriority w:val="99"/>
    <w:unhideWhenUsed/>
    <w:rsid w:val="00353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BC2"/>
  </w:style>
  <w:style w:type="character" w:styleId="a7">
    <w:name w:val="Hyperlink"/>
    <w:basedOn w:val="a0"/>
    <w:uiPriority w:val="99"/>
    <w:unhideWhenUsed/>
    <w:rsid w:val="00D103C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103C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2002C"/>
    <w:rPr>
      <w:color w:val="954F72" w:themeColor="followedHyperlink"/>
      <w:u w:val="single"/>
    </w:rPr>
  </w:style>
  <w:style w:type="character" w:customStyle="1" w:styleId="tlid-translation">
    <w:name w:val="tlid-translation"/>
    <w:basedOn w:val="a0"/>
    <w:rsid w:val="00D5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itu.int/new-standards-broadband-mount-everest/" TargetMode="External"/><Relationship Id="rId13" Type="http://schemas.openxmlformats.org/officeDocument/2006/relationships/hyperlink" Target="https://lnkd.in/dVjzd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hequint.com/news/world/nepal-free-wifi-mount-everest-base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nkd.in/dVjzd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osts/itu-digital-world_our-itu-telecom-communitys-covid-19-response-activity-6670990265257357313-aH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quint.com/news/world/nepal-free-wifi-mount-everest-baseca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岡村治男</dc:creator>
  <cp:keywords/>
  <dc:description/>
  <cp:lastModifiedBy>okamura</cp:lastModifiedBy>
  <cp:revision>7</cp:revision>
  <cp:lastPrinted>2018-10-13T18:40:00Z</cp:lastPrinted>
  <dcterms:created xsi:type="dcterms:W3CDTF">2019-01-19T09:57:00Z</dcterms:created>
  <dcterms:modified xsi:type="dcterms:W3CDTF">2020-06-08T08:26:00Z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-698216266</vt:i4>
  </property>
</Properties>
</file>